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269B1" w14:textId="4254CAE6" w:rsidR="00A129D1" w:rsidRDefault="003F3D5A">
      <w:bookmarkStart w:id="0" w:name="_GoBack"/>
      <w:bookmarkEnd w:id="0"/>
      <w:r>
        <w:rPr>
          <w:noProof/>
        </w:rPr>
        <w:drawing>
          <wp:inline distT="0" distB="0" distL="0" distR="0" wp14:anchorId="0ABAFA29" wp14:editId="5212085E">
            <wp:extent cx="2164080" cy="4940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F8BA5D" w14:textId="66124F55" w:rsidR="003F3D5A" w:rsidRDefault="003F3D5A"/>
    <w:p w14:paraId="677A7001" w14:textId="17F69010" w:rsidR="003F3D5A" w:rsidRDefault="003F3D5A" w:rsidP="003F3D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</w:t>
      </w:r>
    </w:p>
    <w:p w14:paraId="690181CA" w14:textId="33BAEA41" w:rsidR="003F3D5A" w:rsidRDefault="003F3D5A" w:rsidP="003F3D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Podcasting as a Teaching Strategy: Utilization of a Non-nurse Co-host</w:t>
      </w:r>
    </w:p>
    <w:p w14:paraId="24B9952F" w14:textId="5CE2A280" w:rsidR="003F3D5A" w:rsidRPr="007952B7" w:rsidRDefault="003F3D5A" w:rsidP="007952B7">
      <w:pPr>
        <w:pStyle w:val="NoSpacing"/>
        <w:jc w:val="center"/>
        <w:rPr>
          <w:sz w:val="24"/>
          <w:szCs w:val="24"/>
        </w:rPr>
      </w:pPr>
      <w:r w:rsidRPr="007952B7">
        <w:rPr>
          <w:sz w:val="24"/>
          <w:szCs w:val="24"/>
        </w:rPr>
        <w:t xml:space="preserve">Lori </w:t>
      </w:r>
      <w:proofErr w:type="spellStart"/>
      <w:r w:rsidRPr="007952B7">
        <w:rPr>
          <w:sz w:val="24"/>
          <w:szCs w:val="24"/>
        </w:rPr>
        <w:t>Magestro</w:t>
      </w:r>
      <w:proofErr w:type="spellEnd"/>
      <w:r w:rsidRPr="007952B7">
        <w:rPr>
          <w:sz w:val="24"/>
          <w:szCs w:val="24"/>
        </w:rPr>
        <w:t xml:space="preserve">, </w:t>
      </w:r>
      <w:proofErr w:type="spellStart"/>
      <w:r w:rsidRPr="007952B7">
        <w:rPr>
          <w:sz w:val="24"/>
          <w:szCs w:val="24"/>
        </w:rPr>
        <w:t>DNP</w:t>
      </w:r>
      <w:proofErr w:type="spellEnd"/>
      <w:r w:rsidRPr="007952B7">
        <w:rPr>
          <w:sz w:val="24"/>
          <w:szCs w:val="24"/>
        </w:rPr>
        <w:t xml:space="preserve">, RN, </w:t>
      </w:r>
      <w:proofErr w:type="spellStart"/>
      <w:r w:rsidRPr="007952B7">
        <w:rPr>
          <w:sz w:val="24"/>
          <w:szCs w:val="24"/>
        </w:rPr>
        <w:t>MEDSURG</w:t>
      </w:r>
      <w:proofErr w:type="spellEnd"/>
      <w:r w:rsidRPr="007952B7">
        <w:rPr>
          <w:sz w:val="24"/>
          <w:szCs w:val="24"/>
        </w:rPr>
        <w:t>-BC</w:t>
      </w:r>
    </w:p>
    <w:p w14:paraId="0935565C" w14:textId="52FA5D30" w:rsidR="007952B7" w:rsidRPr="007952B7" w:rsidRDefault="007952B7" w:rsidP="007952B7">
      <w:pPr>
        <w:pStyle w:val="NoSpacing"/>
        <w:jc w:val="center"/>
        <w:rPr>
          <w:sz w:val="24"/>
          <w:szCs w:val="24"/>
        </w:rPr>
      </w:pPr>
      <w:r w:rsidRPr="007952B7">
        <w:rPr>
          <w:sz w:val="24"/>
          <w:szCs w:val="24"/>
        </w:rPr>
        <w:t>lmagestr@carrollu.edu</w:t>
      </w:r>
    </w:p>
    <w:p w14:paraId="11FB3F0F" w14:textId="77777777" w:rsidR="007952B7" w:rsidRDefault="007952B7" w:rsidP="007952B7">
      <w:pPr>
        <w:rPr>
          <w:sz w:val="24"/>
          <w:szCs w:val="24"/>
        </w:rPr>
      </w:pPr>
    </w:p>
    <w:p w14:paraId="7D80EB2D" w14:textId="4EC2FB72" w:rsidR="003F3D5A" w:rsidRPr="00CB5A85" w:rsidRDefault="003F3D5A" w:rsidP="003F3D5A">
      <w:pPr>
        <w:jc w:val="both"/>
        <w:rPr>
          <w:b/>
          <w:bCs/>
          <w:sz w:val="24"/>
          <w:szCs w:val="24"/>
        </w:rPr>
      </w:pPr>
      <w:r w:rsidRPr="00CB5A85">
        <w:rPr>
          <w:b/>
          <w:bCs/>
          <w:sz w:val="24"/>
          <w:szCs w:val="24"/>
        </w:rPr>
        <w:t>Background</w:t>
      </w:r>
    </w:p>
    <w:p w14:paraId="29352320" w14:textId="1CE9077D" w:rsidR="003F3D5A" w:rsidRDefault="003F3D5A" w:rsidP="003F3D5A">
      <w:pPr>
        <w:jc w:val="both"/>
        <w:rPr>
          <w:sz w:val="24"/>
          <w:szCs w:val="24"/>
        </w:rPr>
      </w:pPr>
      <w:r>
        <w:rPr>
          <w:sz w:val="24"/>
          <w:szCs w:val="24"/>
        </w:rPr>
        <w:t>Evidence-based practice (</w:t>
      </w:r>
      <w:proofErr w:type="spellStart"/>
      <w:r>
        <w:rPr>
          <w:sz w:val="24"/>
          <w:szCs w:val="24"/>
        </w:rPr>
        <w:t>EBP</w:t>
      </w:r>
      <w:proofErr w:type="spellEnd"/>
      <w:r>
        <w:rPr>
          <w:sz w:val="24"/>
          <w:szCs w:val="24"/>
        </w:rPr>
        <w:t>), research, and quality improvement (QI) is known to improve health care quality</w:t>
      </w:r>
      <w:r w:rsidR="0027257E">
        <w:rPr>
          <w:sz w:val="24"/>
          <w:szCs w:val="24"/>
        </w:rPr>
        <w:t xml:space="preserve"> and </w:t>
      </w:r>
      <w:r>
        <w:rPr>
          <w:sz w:val="24"/>
          <w:szCs w:val="24"/>
        </w:rPr>
        <w:t>impact patient safety</w:t>
      </w:r>
      <w:r w:rsidR="00DA33C1">
        <w:rPr>
          <w:sz w:val="24"/>
          <w:szCs w:val="24"/>
        </w:rPr>
        <w:t xml:space="preserve"> (</w:t>
      </w:r>
      <w:proofErr w:type="spellStart"/>
      <w:r w:rsidR="00DA33C1">
        <w:rPr>
          <w:sz w:val="24"/>
          <w:szCs w:val="24"/>
        </w:rPr>
        <w:t>Melnyk</w:t>
      </w:r>
      <w:proofErr w:type="spellEnd"/>
      <w:r w:rsidR="00DA33C1">
        <w:rPr>
          <w:sz w:val="24"/>
          <w:szCs w:val="24"/>
        </w:rPr>
        <w:t xml:space="preserve"> &amp; </w:t>
      </w:r>
      <w:proofErr w:type="spellStart"/>
      <w:r w:rsidR="00DA33C1">
        <w:rPr>
          <w:sz w:val="24"/>
          <w:szCs w:val="24"/>
        </w:rPr>
        <w:t>Fineout-Overholt</w:t>
      </w:r>
      <w:proofErr w:type="spellEnd"/>
      <w:r w:rsidR="00DA33C1">
        <w:rPr>
          <w:sz w:val="24"/>
          <w:szCs w:val="24"/>
        </w:rPr>
        <w:t>, 2019)</w:t>
      </w:r>
      <w:r>
        <w:rPr>
          <w:sz w:val="24"/>
          <w:szCs w:val="24"/>
        </w:rPr>
        <w:t xml:space="preserve">. </w:t>
      </w:r>
      <w:r w:rsidR="00806AEB">
        <w:rPr>
          <w:sz w:val="24"/>
          <w:szCs w:val="24"/>
        </w:rPr>
        <w:t xml:space="preserve">Nursing </w:t>
      </w:r>
      <w:r>
        <w:rPr>
          <w:sz w:val="24"/>
          <w:szCs w:val="24"/>
        </w:rPr>
        <w:t>students</w:t>
      </w:r>
      <w:r w:rsidR="00806AEB">
        <w:rPr>
          <w:sz w:val="24"/>
          <w:szCs w:val="24"/>
        </w:rPr>
        <w:t xml:space="preserve"> must</w:t>
      </w:r>
      <w:r>
        <w:rPr>
          <w:sz w:val="24"/>
          <w:szCs w:val="24"/>
        </w:rPr>
        <w:t xml:space="preserve"> understand that these are the foundation of nursing practice, and they will rely on supported knowledge when making clinical decisions. Nurse educators are challenged with teaching </w:t>
      </w:r>
      <w:proofErr w:type="spellStart"/>
      <w:r>
        <w:rPr>
          <w:sz w:val="24"/>
          <w:szCs w:val="24"/>
        </w:rPr>
        <w:t>EBP</w:t>
      </w:r>
      <w:proofErr w:type="spellEnd"/>
      <w:r>
        <w:rPr>
          <w:sz w:val="24"/>
          <w:szCs w:val="24"/>
        </w:rPr>
        <w:t xml:space="preserve">, research, and QI course content using a pedagogical approach that keeps students motivated and engaged. </w:t>
      </w:r>
    </w:p>
    <w:p w14:paraId="13EF46A6" w14:textId="7C3B35E4" w:rsidR="003F3D5A" w:rsidRPr="00CB5A85" w:rsidRDefault="003F3D5A" w:rsidP="003F3D5A">
      <w:pPr>
        <w:jc w:val="both"/>
        <w:rPr>
          <w:b/>
          <w:bCs/>
          <w:sz w:val="24"/>
          <w:szCs w:val="24"/>
        </w:rPr>
      </w:pPr>
      <w:r w:rsidRPr="00CB5A85">
        <w:rPr>
          <w:b/>
          <w:bCs/>
          <w:sz w:val="24"/>
          <w:szCs w:val="24"/>
        </w:rPr>
        <w:t>Purpose</w:t>
      </w:r>
    </w:p>
    <w:p w14:paraId="068F757A" w14:textId="11E7CDF3" w:rsidR="003F3D5A" w:rsidRDefault="003F3D5A" w:rsidP="003F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response to the COVID-19 pandemic, nurse educators were face with abruptly converting </w:t>
      </w:r>
      <w:proofErr w:type="gramStart"/>
      <w:r>
        <w:rPr>
          <w:sz w:val="24"/>
          <w:szCs w:val="24"/>
        </w:rPr>
        <w:t>courses</w:t>
      </w:r>
      <w:proofErr w:type="gramEnd"/>
      <w:r>
        <w:rPr>
          <w:sz w:val="24"/>
          <w:szCs w:val="24"/>
        </w:rPr>
        <w:t xml:space="preserve"> to an online format. Research, </w:t>
      </w:r>
      <w:proofErr w:type="spellStart"/>
      <w:r>
        <w:rPr>
          <w:sz w:val="24"/>
          <w:szCs w:val="24"/>
        </w:rPr>
        <w:t>EBP</w:t>
      </w:r>
      <w:proofErr w:type="spellEnd"/>
      <w:r>
        <w:rPr>
          <w:sz w:val="24"/>
          <w:szCs w:val="24"/>
        </w:rPr>
        <w:t xml:space="preserve">, and QI course content was delivered utilizing a podcast teaching strategy. Following stay-at-home pandemic guidelines, the podcast was co-hosted by nursing faculty and a family member living at the same residence. </w:t>
      </w:r>
    </w:p>
    <w:p w14:paraId="2D26C2E2" w14:textId="20142BD6" w:rsidR="003F3D5A" w:rsidRPr="00CB5A85" w:rsidRDefault="003F3D5A" w:rsidP="003F3D5A">
      <w:pPr>
        <w:jc w:val="both"/>
        <w:rPr>
          <w:b/>
          <w:bCs/>
          <w:sz w:val="24"/>
          <w:szCs w:val="24"/>
        </w:rPr>
      </w:pPr>
      <w:r w:rsidRPr="00CB5A85">
        <w:rPr>
          <w:b/>
          <w:bCs/>
          <w:sz w:val="24"/>
          <w:szCs w:val="24"/>
        </w:rPr>
        <w:t>Description of Topic</w:t>
      </w:r>
    </w:p>
    <w:p w14:paraId="40E2692A" w14:textId="0BBF66A6" w:rsidR="003F3D5A" w:rsidRDefault="00792865" w:rsidP="003F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 to the sudden onset of the pandemic, nurse educators rapidly made decisions to deliver course content </w:t>
      </w:r>
      <w:r w:rsidR="007F2BF0">
        <w:rPr>
          <w:sz w:val="24"/>
          <w:szCs w:val="24"/>
        </w:rPr>
        <w:t xml:space="preserve">online. </w:t>
      </w:r>
      <w:r>
        <w:rPr>
          <w:sz w:val="24"/>
          <w:szCs w:val="24"/>
        </w:rPr>
        <w:t xml:space="preserve">Planned in-class activities were either recreated or omitted. Many educators successfully completed courses with recorded lectures while other embraced technology to create online </w:t>
      </w:r>
      <w:r w:rsidR="00562C7C">
        <w:rPr>
          <w:sz w:val="24"/>
          <w:szCs w:val="24"/>
        </w:rPr>
        <w:t>environments to keep students motivated and engaged (Wilson et al., 2021). Using podcasts as a teaching strategy has been found to engage learners due to the convenient, mobile method of learning (</w:t>
      </w:r>
      <w:proofErr w:type="spellStart"/>
      <w:r w:rsidR="00562C7C">
        <w:rPr>
          <w:sz w:val="24"/>
          <w:szCs w:val="24"/>
        </w:rPr>
        <w:t>Harget</w:t>
      </w:r>
      <w:proofErr w:type="spellEnd"/>
      <w:r w:rsidR="00562C7C">
        <w:rPr>
          <w:sz w:val="24"/>
          <w:szCs w:val="24"/>
        </w:rPr>
        <w:t xml:space="preserve">, 2018). </w:t>
      </w:r>
    </w:p>
    <w:p w14:paraId="66A66D2C" w14:textId="14B42CB1" w:rsidR="00F678BD" w:rsidRPr="00CB5A85" w:rsidRDefault="00C07FFE" w:rsidP="003F3D5A">
      <w:pPr>
        <w:jc w:val="both"/>
        <w:rPr>
          <w:b/>
          <w:bCs/>
          <w:sz w:val="24"/>
          <w:szCs w:val="24"/>
        </w:rPr>
      </w:pPr>
      <w:r w:rsidRPr="00CB5A85">
        <w:rPr>
          <w:b/>
          <w:bCs/>
          <w:sz w:val="24"/>
          <w:szCs w:val="24"/>
        </w:rPr>
        <w:t>Implications</w:t>
      </w:r>
    </w:p>
    <w:p w14:paraId="68CF570D" w14:textId="2C59B6EE" w:rsidR="00C07FFE" w:rsidRDefault="00C07FFE" w:rsidP="003F3D5A">
      <w:pPr>
        <w:jc w:val="both"/>
        <w:rPr>
          <w:sz w:val="24"/>
          <w:szCs w:val="24"/>
        </w:rPr>
      </w:pPr>
      <w:r>
        <w:rPr>
          <w:sz w:val="24"/>
          <w:szCs w:val="24"/>
        </w:rPr>
        <w:t>Inviting a non-nurse podcast co-host was beneficial since the co-host did not hesitate to ask clari</w:t>
      </w:r>
      <w:r w:rsidR="00D407A9">
        <w:rPr>
          <w:sz w:val="24"/>
          <w:szCs w:val="24"/>
        </w:rPr>
        <w:t xml:space="preserve">fying questions when confused with course content. This triggered the nursing faculty member to rephrase concepts discussed. Students verbalized that the non-nurse co-host asked questions they would have asked if course delivery was face-to-face. </w:t>
      </w:r>
      <w:r w:rsidR="007A4C41">
        <w:rPr>
          <w:sz w:val="24"/>
          <w:szCs w:val="24"/>
        </w:rPr>
        <w:t xml:space="preserve">Students reported satisfaction with the use of a podcast and a non-nurse co-host. </w:t>
      </w:r>
    </w:p>
    <w:p w14:paraId="0DA4F108" w14:textId="77777777" w:rsidR="002E0CF3" w:rsidRDefault="002E0CF3" w:rsidP="003F3D5A">
      <w:pPr>
        <w:jc w:val="both"/>
        <w:rPr>
          <w:sz w:val="24"/>
          <w:szCs w:val="24"/>
        </w:rPr>
      </w:pPr>
    </w:p>
    <w:p w14:paraId="6CA41EF3" w14:textId="0934A0DE" w:rsidR="00811FD3" w:rsidRPr="00811FD3" w:rsidRDefault="00811FD3" w:rsidP="00DA33C1">
      <w:pPr>
        <w:ind w:left="720" w:hanging="720"/>
        <w:rPr>
          <w:sz w:val="24"/>
          <w:szCs w:val="24"/>
        </w:rPr>
      </w:pPr>
      <w:proofErr w:type="spellStart"/>
      <w:r w:rsidRPr="00811FD3">
        <w:rPr>
          <w:sz w:val="24"/>
          <w:szCs w:val="24"/>
        </w:rPr>
        <w:lastRenderedPageBreak/>
        <w:t>Hargett</w:t>
      </w:r>
      <w:proofErr w:type="spellEnd"/>
      <w:r w:rsidRPr="00811FD3">
        <w:rPr>
          <w:sz w:val="24"/>
          <w:szCs w:val="24"/>
        </w:rPr>
        <w:t xml:space="preserve">, J. (2018) Podcasting in nursing education: Using commercially prepared podcasts to spark learning. </w:t>
      </w:r>
      <w:r w:rsidRPr="004E0506">
        <w:rPr>
          <w:i/>
          <w:iCs/>
          <w:sz w:val="24"/>
          <w:szCs w:val="24"/>
        </w:rPr>
        <w:t>Teaching and Learning in Nursing, 13</w:t>
      </w:r>
      <w:r w:rsidRPr="004E0506">
        <w:rPr>
          <w:sz w:val="24"/>
          <w:szCs w:val="24"/>
        </w:rPr>
        <w:t>, 55-57. https://doi.org/10</w:t>
      </w:r>
      <w:r w:rsidRPr="00811FD3">
        <w:rPr>
          <w:sz w:val="24"/>
          <w:szCs w:val="24"/>
        </w:rPr>
        <w:t>.1016.j.telm.2017.08.003</w:t>
      </w:r>
    </w:p>
    <w:p w14:paraId="27FBF106" w14:textId="0FDFDFB3" w:rsidR="00811FD3" w:rsidRPr="00811FD3" w:rsidRDefault="00811FD3" w:rsidP="00DA33C1">
      <w:pPr>
        <w:ind w:left="720" w:hanging="720"/>
        <w:rPr>
          <w:sz w:val="24"/>
          <w:szCs w:val="24"/>
        </w:rPr>
      </w:pPr>
      <w:proofErr w:type="spellStart"/>
      <w:r w:rsidRPr="00811FD3">
        <w:rPr>
          <w:sz w:val="24"/>
          <w:szCs w:val="24"/>
        </w:rPr>
        <w:t>Melnyk</w:t>
      </w:r>
      <w:proofErr w:type="spellEnd"/>
      <w:r w:rsidRPr="00811FD3">
        <w:rPr>
          <w:sz w:val="24"/>
          <w:szCs w:val="24"/>
        </w:rPr>
        <w:t xml:space="preserve">, B. M. &amp; </w:t>
      </w:r>
      <w:proofErr w:type="spellStart"/>
      <w:r w:rsidRPr="00811FD3">
        <w:rPr>
          <w:sz w:val="24"/>
          <w:szCs w:val="24"/>
        </w:rPr>
        <w:t>Fineout-Overholt</w:t>
      </w:r>
      <w:proofErr w:type="spellEnd"/>
      <w:r w:rsidRPr="00811FD3">
        <w:rPr>
          <w:sz w:val="24"/>
          <w:szCs w:val="24"/>
        </w:rPr>
        <w:t xml:space="preserve">, E. (2019). </w:t>
      </w:r>
      <w:r w:rsidRPr="004E0506">
        <w:rPr>
          <w:i/>
          <w:iCs/>
          <w:sz w:val="24"/>
          <w:szCs w:val="24"/>
        </w:rPr>
        <w:t>Evidence-based practice in nursing and healthcare: A guide to best practice</w:t>
      </w:r>
      <w:r w:rsidRPr="00811FD3">
        <w:rPr>
          <w:sz w:val="24"/>
          <w:szCs w:val="24"/>
        </w:rPr>
        <w:t>. Fourth edition. Wolters Kluwer.</w:t>
      </w:r>
    </w:p>
    <w:p w14:paraId="2196D1B0" w14:textId="075A2FF3" w:rsidR="00811FD3" w:rsidRPr="003F3D5A" w:rsidRDefault="00811FD3" w:rsidP="00DA33C1">
      <w:pPr>
        <w:ind w:left="720" w:hanging="720"/>
        <w:rPr>
          <w:sz w:val="24"/>
          <w:szCs w:val="24"/>
        </w:rPr>
      </w:pPr>
      <w:r w:rsidRPr="00811FD3">
        <w:rPr>
          <w:sz w:val="24"/>
          <w:szCs w:val="24"/>
        </w:rPr>
        <w:t xml:space="preserve">Wilson, J., Hensley, A., Culp-Roche, A., Hampton, D., Hardin-Fanning, F., &amp; </w:t>
      </w:r>
      <w:proofErr w:type="spellStart"/>
      <w:r w:rsidRPr="00811FD3">
        <w:rPr>
          <w:sz w:val="24"/>
          <w:szCs w:val="24"/>
        </w:rPr>
        <w:t>Thaxton</w:t>
      </w:r>
      <w:proofErr w:type="spellEnd"/>
      <w:r w:rsidRPr="00811FD3">
        <w:rPr>
          <w:sz w:val="24"/>
          <w:szCs w:val="24"/>
        </w:rPr>
        <w:t xml:space="preserve">-Wiggins, A. (2021). Transitioning to teaching online during the COVID-19 pandemic, </w:t>
      </w:r>
      <w:r w:rsidRPr="004E0506">
        <w:rPr>
          <w:i/>
          <w:iCs/>
          <w:sz w:val="24"/>
          <w:szCs w:val="24"/>
        </w:rPr>
        <w:t>SAGE Open Nursing, 7</w:t>
      </w:r>
      <w:r w:rsidRPr="00811FD3">
        <w:rPr>
          <w:sz w:val="24"/>
          <w:szCs w:val="24"/>
        </w:rPr>
        <w:t>, 1-9. https://doi.org/10.1177/23779608211026137</w:t>
      </w:r>
    </w:p>
    <w:sectPr w:rsidR="00811FD3" w:rsidRPr="003F3D5A" w:rsidSect="007B517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5A"/>
    <w:rsid w:val="000658C7"/>
    <w:rsid w:val="000C60DF"/>
    <w:rsid w:val="0027257E"/>
    <w:rsid w:val="002E0CF3"/>
    <w:rsid w:val="003F3D5A"/>
    <w:rsid w:val="004E0506"/>
    <w:rsid w:val="00562C7C"/>
    <w:rsid w:val="00657876"/>
    <w:rsid w:val="006844B2"/>
    <w:rsid w:val="00792865"/>
    <w:rsid w:val="007952B7"/>
    <w:rsid w:val="007A4C41"/>
    <w:rsid w:val="007B5177"/>
    <w:rsid w:val="007F2BF0"/>
    <w:rsid w:val="00806AEB"/>
    <w:rsid w:val="00811FD3"/>
    <w:rsid w:val="0092297A"/>
    <w:rsid w:val="00A129D1"/>
    <w:rsid w:val="00B61F47"/>
    <w:rsid w:val="00B947F1"/>
    <w:rsid w:val="00C07FFE"/>
    <w:rsid w:val="00CB5A85"/>
    <w:rsid w:val="00D407A9"/>
    <w:rsid w:val="00DA33C1"/>
    <w:rsid w:val="00F46E17"/>
    <w:rsid w:val="00F6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84E4"/>
  <w15:chartTrackingRefBased/>
  <w15:docId w15:val="{0CB2E0F0-FDE3-485E-9140-734B266E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Magestro</dc:creator>
  <cp:keywords/>
  <dc:description/>
  <cp:lastModifiedBy>Tina Conley</cp:lastModifiedBy>
  <cp:revision>2</cp:revision>
  <dcterms:created xsi:type="dcterms:W3CDTF">2022-10-27T19:51:00Z</dcterms:created>
  <dcterms:modified xsi:type="dcterms:W3CDTF">2022-10-27T19:51:00Z</dcterms:modified>
</cp:coreProperties>
</file>